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FF0D4A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FF0D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FF0D4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D19D5" w:rsidRPr="00FF0D4A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7B784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4D19D5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FF0D4A" w:rsidRDefault="004D19D5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FF0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9BF5CF" wp14:editId="2331CFC8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A2E9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FF0D4A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E1B51" wp14:editId="4E8ADC4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7390A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242B3" wp14:editId="6335A6D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D79E9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0958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FF0D4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FF0D4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80958">
        <w:rPr>
          <w:rFonts w:ascii="TH SarabunIT๙" w:hAnsi="TH SarabunIT๙" w:cs="TH SarabunIT๙"/>
          <w:sz w:val="32"/>
          <w:szCs w:val="32"/>
        </w:rPr>
        <w:t xml:space="preserve">00 </w:t>
      </w:r>
      <w:r w:rsidR="00680958">
        <w:rPr>
          <w:rFonts w:ascii="TH SarabunIT๙" w:hAnsi="TH SarabunIT๙" w:cs="TH SarabunIT๙" w:hint="cs"/>
          <w:sz w:val="32"/>
          <w:szCs w:val="32"/>
          <w:cs/>
        </w:rPr>
        <w:t>พฤศจิกายน 2562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FF0D4A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4F6453" wp14:editId="2CC8772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3DA2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FF0D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FF0D4A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FF0D4A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FF0D4A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8F0FAC" w:rsidRPr="00FF0D4A">
        <w:rPr>
          <w:rFonts w:ascii="TH SarabunIT๙" w:hAnsi="TH SarabunIT๙" w:cs="TH SarabunIT๙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r w:rsidR="008F0FAC" w:rsidRPr="00FF0D4A">
        <w:rPr>
          <w:rFonts w:ascii="TH SarabunIT๙" w:hAnsi="TH SarabunIT๙" w:cs="TH SarabunIT๙"/>
          <w:sz w:val="32"/>
          <w:szCs w:val="32"/>
        </w:rPr>
        <w:t>xxxx</w:t>
      </w:r>
      <w:r w:rsidR="00664F2C" w:rsidRPr="00FF0D4A">
        <w:rPr>
          <w:rFonts w:ascii="TH SarabunIT๙" w:hAnsi="TH SarabunIT๙" w:cs="TH SarabunIT๙"/>
          <w:sz w:val="32"/>
          <w:szCs w:val="32"/>
          <w:cs/>
        </w:rPr>
        <w:t xml:space="preserve"> งวดที่ </w:t>
      </w:r>
      <w:r w:rsidR="00E966DD" w:rsidRPr="00FF0D4A">
        <w:rPr>
          <w:rFonts w:ascii="TH SarabunIT๙" w:hAnsi="TH SarabunIT๙" w:cs="TH SarabunIT๙"/>
          <w:sz w:val="32"/>
          <w:szCs w:val="32"/>
          <w:cs/>
        </w:rPr>
        <w:t>๒</w:t>
      </w:r>
      <w:r w:rsidR="0084482C" w:rsidRPr="00FF0D4A">
        <w:rPr>
          <w:rFonts w:ascii="TH SarabunIT๙" w:hAnsi="TH SarabunIT๙" w:cs="TH SarabunIT๙"/>
          <w:sz w:val="32"/>
          <w:szCs w:val="32"/>
          <w:cs/>
        </w:rPr>
        <w:t xml:space="preserve"> และเคลียร์เงินงวดที่ 1</w:t>
      </w:r>
    </w:p>
    <w:p w:rsidR="00C87E7C" w:rsidRPr="00FF0D4A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FF0D4A">
        <w:rPr>
          <w:rFonts w:ascii="TH SarabunIT๙" w:hAnsi="TH SarabunIT๙" w:cs="TH SarabunIT๙"/>
          <w:sz w:val="32"/>
          <w:szCs w:val="32"/>
        </w:rPr>
        <w:tab/>
      </w:r>
      <w:r w:rsidR="008F0FAC" w:rsidRPr="00FF0D4A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FF0D4A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9744D1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bookmarkStart w:id="0" w:name="_GoBack"/>
      <w:bookmarkEnd w:id="0"/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......  โดยมหาวิทยาลัยเทคโนโลยีราชมงคลศรีวิชัย ได้แจ้งการอนุมัติทุนอุดหนุนโครงการวิจัย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เรื่อง.................................... งบประมาณ ................................ บาท (.................................บาทถ้วน) </w:t>
      </w:r>
      <w:r w:rsidR="00F27BA9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และได้เบิกเงินงวดที่ 1 เป็นที่เรียบร้อยแล้ว</w:t>
      </w:r>
      <w:r w:rsidR="008D0DD7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FF0D4A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ได้ดำเนินการวิจัยมีความก้าวหน้าตามลำดับตามแผนดำเนินโครงการวิจัย และผ่านการประเมินความก้าวหน้าโครงการวิจัยจากผู้ทรงคุณวุฒิเรียบร้อยแล้ว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ข้าพเจ้าจึง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3972EB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อนุมัติ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รับทุนอุดหนุนโครงการวิจัย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........... </w:t>
      </w:r>
      <w:r w:rsidR="00AB70A8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C85106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AB70A8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จำนวนเงิน .................บาท (</w:t>
      </w:r>
      <w:r w:rsidR="004D19D5" w:rsidRPr="00FF0D4A">
        <w:rPr>
          <w:rFonts w:ascii="TH SarabunIT๙" w:hAnsi="TH SarabunIT๙" w:cs="TH SarabunIT๙"/>
          <w:spacing w:val="-4"/>
          <w:sz w:val="32"/>
          <w:szCs w:val="32"/>
          <w:cs/>
        </w:rPr>
        <w:t>............บาทถ้วน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) ทั้งนี้ผู้วิจัย</w:t>
      </w:r>
      <w:r w:rsidR="00150F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แนบเอกสาร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มาพร้อมนี้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="00150F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๙</w:t>
      </w:r>
      <w:r w:rsidR="00150F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E966DD" w:rsidRPr="00FF0D4A" w:rsidRDefault="00E966DD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E966DD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="00C85106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C85106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๔.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๕.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แบบประเมินรายงานความก้าวหน้าจากคณะกรรมการ</w:t>
      </w:r>
      <w:r w:rsidR="00664F2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="00664F2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664F2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๖.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รายงานความก้าวหน้า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๗. </w:t>
      </w:r>
      <w:r w:rsidR="004D19D5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สรุปรายงานการใช้จ่ายเงิน (แบบ วจ.๒ด)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๘.</w:t>
      </w:r>
      <w:r w:rsidR="004D19D5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หลักฐานการใช้จ่ายเงินงวดที่ 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11709A" w:rsidRPr="00FF0D4A" w:rsidRDefault="00C85106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๙.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ใบสำคัญรับเงินงวดที่ </w:t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cs/>
          <w:lang w:val="en-US"/>
        </w:rPr>
        <w:t xml:space="preserve">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(ขอได้ที่การเงิน</w:t>
      </w:r>
      <w:r w:rsidR="004D19D5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หรือหน้าเว็บวิทยาลัยฯ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)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4D19D5" w:rsidRPr="00FF0D4A" w:rsidRDefault="004D19D5" w:rsidP="004D19D5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และขออนุญาตเคลียร์เงินงวดที่ 1 ดังรายการต่อไปนี้</w:t>
      </w:r>
    </w:p>
    <w:p w:rsidR="004D19D5" w:rsidRPr="00FF0D4A" w:rsidRDefault="004D19D5" w:rsidP="004D19D5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FF0D4A">
        <w:rPr>
          <w:rFonts w:ascii="TH SarabunIT๙" w:hAnsi="TH SarabunIT๙" w:cs="TH SarabunIT๙"/>
          <w:spacing w:val="-4"/>
          <w:szCs w:val="24"/>
          <w:cs/>
        </w:rPr>
        <w:t xml:space="preserve">    </w:t>
      </w:r>
      <w:r w:rsidRPr="00FF0D4A">
        <w:rPr>
          <w:rFonts w:ascii="TH SarabunIT๙" w:hAnsi="TH SarabunIT๙" w:cs="TH SarabunIT๙"/>
          <w:spacing w:val="-4"/>
          <w:szCs w:val="32"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๓. งบครุภัณฑ์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(ถ้ามี)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</w:p>
    <w:p w:rsidR="004D19D5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</w:p>
    <w:p w:rsidR="00680958" w:rsidRDefault="00680958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:rsidR="00680958" w:rsidRDefault="00680958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:rsidR="00680958" w:rsidRDefault="00680958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:rsidR="00680958" w:rsidRDefault="00680958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:rsidR="00680958" w:rsidRDefault="00680958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:rsidR="005E1016" w:rsidRPr="00FF0D4A" w:rsidRDefault="00680958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lastRenderedPageBreak/>
        <w:t>เงินคงเหลือในงวดที่ 1 ขอยกไปใช้ในงวดที่ 2 จำนวน ................ บาท (........................บาทถ้วน) เพื่อให้การดำเนินงานเป็นอย่างต่อเนื่อง และสำเร็จตามวัตถุประสงค์ของโครงการวิจัย</w:t>
      </w:r>
    </w:p>
    <w:p w:rsidR="00C87E7C" w:rsidRPr="00FF0D4A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FF0D4A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27BA9" w:rsidRPr="00FF0D4A" w:rsidRDefault="00F27BA9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27BA9" w:rsidRPr="00FF0D4A" w:rsidRDefault="00F27BA9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8D0DD7" w:rsidRPr="00FF0D4A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FF0D4A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680958" w:rsidRDefault="008D0DD7" w:rsidP="00680958">
      <w:pPr>
        <w:jc w:val="center"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4D19D5" w:rsidRPr="00FF0D4A">
        <w:rPr>
          <w:rFonts w:ascii="TH SarabunIT๙" w:hAnsi="TH SarabunIT๙" w:cs="TH SarabunIT๙"/>
          <w:sz w:val="32"/>
          <w:szCs w:val="32"/>
          <w:cs/>
        </w:rPr>
        <w:t xml:space="preserve">             หัวหน้าโครงการวิจัย</w:t>
      </w:r>
    </w:p>
    <w:p w:rsidR="00680958" w:rsidRDefault="00680958" w:rsidP="00680958">
      <w:pPr>
        <w:rPr>
          <w:rFonts w:ascii="TH SarabunIT๙" w:hAnsi="TH SarabunIT๙" w:cs="TH SarabunIT๙"/>
          <w:sz w:val="32"/>
          <w:szCs w:val="32"/>
        </w:rPr>
      </w:pPr>
    </w:p>
    <w:p w:rsidR="00680958" w:rsidRDefault="00680958" w:rsidP="00680958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การเคลียร์เงินงวดที่ 1</w:t>
      </w:r>
      <w:r>
        <w:rPr>
          <w:rFonts w:ascii="TH SarabunIT๙" w:hAnsi="TH SarabunIT๙" w:cs="TH SarabunIT๙"/>
          <w:sz w:val="32"/>
          <w:szCs w:val="32"/>
          <w:cs/>
        </w:rPr>
        <w:t xml:space="preserve"> :-</w:t>
      </w:r>
    </w:p>
    <w:p w:rsidR="00680958" w:rsidRDefault="00680958" w:rsidP="00680958">
      <w:pPr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หากนักวิจัยใช้เงินเท่ากับเงินที่เบิกในงวดที่ 1 สามารถเคลียร์ตามจำนวนที่เบิกได้เลยค่ะ หรือ</w:t>
      </w:r>
    </w:p>
    <w:p w:rsidR="00680958" w:rsidRDefault="00680958" w:rsidP="006809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หากนักวิจัยใช้เงินไม่หมด ในใส่ยอดเงินคงเหลือในงวดที่ 1 (ดังข้างต้น) เพื่อนำเงินไปใช้ในงวดที่ 2 </w:t>
      </w:r>
      <w:r w:rsidR="00F55E2D">
        <w:rPr>
          <w:rFonts w:ascii="TH SarabunIT๙" w:hAnsi="TH SarabunIT๙" w:cs="TH SarabunIT๙" w:hint="cs"/>
          <w:sz w:val="32"/>
          <w:szCs w:val="32"/>
          <w:cs/>
        </w:rPr>
        <w:t>ได้ หรือ</w:t>
      </w:r>
    </w:p>
    <w:p w:rsidR="00680958" w:rsidRPr="00FF0D4A" w:rsidRDefault="00680958" w:rsidP="0068095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หากนักวิจัยใช้เงินเกินจากเงินที่ได้รับในงวดที่ 1 สามารถเก็บบิล/ใบเสร</w:t>
      </w:r>
      <w:r w:rsidR="00F55E2D">
        <w:rPr>
          <w:rFonts w:ascii="TH SarabunIT๙" w:hAnsi="TH SarabunIT๙" w:cs="TH SarabunIT๙" w:hint="cs"/>
          <w:sz w:val="32"/>
          <w:szCs w:val="32"/>
          <w:cs/>
        </w:rPr>
        <w:t>็จที่เกินไปเคลียร์ในงวดที่ 2 ได้เช่นกัน</w:t>
      </w:r>
    </w:p>
    <w:sectPr w:rsidR="00680958" w:rsidRPr="00FF0D4A" w:rsidSect="004D19D5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3D" w:rsidRDefault="00DC6B3D">
      <w:r>
        <w:separator/>
      </w:r>
    </w:p>
  </w:endnote>
  <w:endnote w:type="continuationSeparator" w:id="0">
    <w:p w:rsidR="00DC6B3D" w:rsidRDefault="00DC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3D" w:rsidRDefault="00DC6B3D">
      <w:r>
        <w:separator/>
      </w:r>
    </w:p>
  </w:footnote>
  <w:footnote w:type="continuationSeparator" w:id="0">
    <w:p w:rsidR="00DC6B3D" w:rsidRDefault="00DC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9744D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63872"/>
    <w:rsid w:val="0006583D"/>
    <w:rsid w:val="000B7BC2"/>
    <w:rsid w:val="000D658D"/>
    <w:rsid w:val="00107DC9"/>
    <w:rsid w:val="0011709A"/>
    <w:rsid w:val="00150FAD"/>
    <w:rsid w:val="00156932"/>
    <w:rsid w:val="00193FB7"/>
    <w:rsid w:val="001F5E85"/>
    <w:rsid w:val="00234405"/>
    <w:rsid w:val="002747A4"/>
    <w:rsid w:val="00286199"/>
    <w:rsid w:val="002E1EB8"/>
    <w:rsid w:val="002F0EA3"/>
    <w:rsid w:val="002F70CA"/>
    <w:rsid w:val="00352148"/>
    <w:rsid w:val="00387B20"/>
    <w:rsid w:val="003972EB"/>
    <w:rsid w:val="003B0B81"/>
    <w:rsid w:val="004470AA"/>
    <w:rsid w:val="004B4D7E"/>
    <w:rsid w:val="004C0C73"/>
    <w:rsid w:val="004C53C8"/>
    <w:rsid w:val="004D19D5"/>
    <w:rsid w:val="004F2AD9"/>
    <w:rsid w:val="005364AB"/>
    <w:rsid w:val="005E1016"/>
    <w:rsid w:val="005E5FDD"/>
    <w:rsid w:val="005F4EE0"/>
    <w:rsid w:val="00664F2C"/>
    <w:rsid w:val="00680958"/>
    <w:rsid w:val="00686EAD"/>
    <w:rsid w:val="006A4118"/>
    <w:rsid w:val="006B17F4"/>
    <w:rsid w:val="006D16F7"/>
    <w:rsid w:val="007941B5"/>
    <w:rsid w:val="007E6E95"/>
    <w:rsid w:val="008443FD"/>
    <w:rsid w:val="0084482C"/>
    <w:rsid w:val="0084710C"/>
    <w:rsid w:val="008535D9"/>
    <w:rsid w:val="0086677E"/>
    <w:rsid w:val="008720A2"/>
    <w:rsid w:val="008B1458"/>
    <w:rsid w:val="008D0DD7"/>
    <w:rsid w:val="008F0FAC"/>
    <w:rsid w:val="00904C2B"/>
    <w:rsid w:val="00915C79"/>
    <w:rsid w:val="00921E9F"/>
    <w:rsid w:val="00923102"/>
    <w:rsid w:val="00946E2C"/>
    <w:rsid w:val="00951D06"/>
    <w:rsid w:val="009744D1"/>
    <w:rsid w:val="00990D85"/>
    <w:rsid w:val="009C74E1"/>
    <w:rsid w:val="009D74D7"/>
    <w:rsid w:val="00A277B3"/>
    <w:rsid w:val="00A60D81"/>
    <w:rsid w:val="00A64DF4"/>
    <w:rsid w:val="00A97E58"/>
    <w:rsid w:val="00AB3BC8"/>
    <w:rsid w:val="00AB70A8"/>
    <w:rsid w:val="00AC758D"/>
    <w:rsid w:val="00AD0725"/>
    <w:rsid w:val="00AE4267"/>
    <w:rsid w:val="00B03A41"/>
    <w:rsid w:val="00B80B01"/>
    <w:rsid w:val="00B84631"/>
    <w:rsid w:val="00B8566C"/>
    <w:rsid w:val="00B921EE"/>
    <w:rsid w:val="00BA37FA"/>
    <w:rsid w:val="00C13F57"/>
    <w:rsid w:val="00C74D5F"/>
    <w:rsid w:val="00C82AC6"/>
    <w:rsid w:val="00C85106"/>
    <w:rsid w:val="00C87E7C"/>
    <w:rsid w:val="00C94909"/>
    <w:rsid w:val="00CB2384"/>
    <w:rsid w:val="00D35165"/>
    <w:rsid w:val="00D518B7"/>
    <w:rsid w:val="00D6626B"/>
    <w:rsid w:val="00D907EB"/>
    <w:rsid w:val="00DB741A"/>
    <w:rsid w:val="00DC6B3D"/>
    <w:rsid w:val="00DE0BCF"/>
    <w:rsid w:val="00E04CFC"/>
    <w:rsid w:val="00E537F1"/>
    <w:rsid w:val="00E81261"/>
    <w:rsid w:val="00E92B75"/>
    <w:rsid w:val="00E966DD"/>
    <w:rsid w:val="00EE0C32"/>
    <w:rsid w:val="00EE3944"/>
    <w:rsid w:val="00F116A9"/>
    <w:rsid w:val="00F23720"/>
    <w:rsid w:val="00F27BA9"/>
    <w:rsid w:val="00F32AB9"/>
    <w:rsid w:val="00F55E2D"/>
    <w:rsid w:val="00F57925"/>
    <w:rsid w:val="00FB3EF2"/>
    <w:rsid w:val="00FB6161"/>
    <w:rsid w:val="00FE7029"/>
    <w:rsid w:val="00FF013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EEE68"/>
  <w15:docId w15:val="{5C339B9D-A657-4E02-B2D9-ADF00A2C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41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23</cp:revision>
  <cp:lastPrinted>2010-12-29T04:42:00Z</cp:lastPrinted>
  <dcterms:created xsi:type="dcterms:W3CDTF">2017-01-18T08:48:00Z</dcterms:created>
  <dcterms:modified xsi:type="dcterms:W3CDTF">2019-11-06T08:29:00Z</dcterms:modified>
</cp:coreProperties>
</file>